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C5FD8" w14:textId="77777777" w:rsidR="00DF505D" w:rsidRPr="00734DE3" w:rsidRDefault="00DF505D" w:rsidP="00DF505D">
      <w:pPr>
        <w:tabs>
          <w:tab w:val="left" w:pos="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34DE3">
        <w:rPr>
          <w:rFonts w:ascii="Arial" w:hAnsi="Arial" w:cs="Arial"/>
          <w:sz w:val="22"/>
          <w:szCs w:val="22"/>
        </w:rPr>
        <w:tab/>
      </w:r>
      <w:r w:rsidRPr="00734DE3">
        <w:rPr>
          <w:rFonts w:ascii="Arial" w:hAnsi="Arial" w:cs="Arial"/>
          <w:sz w:val="22"/>
          <w:szCs w:val="22"/>
        </w:rPr>
        <w:tab/>
      </w:r>
      <w:r w:rsidRPr="00734DE3">
        <w:rPr>
          <w:rFonts w:ascii="Arial" w:hAnsi="Arial" w:cs="Arial"/>
          <w:sz w:val="22"/>
          <w:szCs w:val="22"/>
        </w:rPr>
        <w:tab/>
      </w:r>
      <w:r w:rsidRPr="00734DE3">
        <w:rPr>
          <w:rFonts w:ascii="Arial" w:hAnsi="Arial" w:cs="Arial"/>
          <w:sz w:val="22"/>
          <w:szCs w:val="22"/>
        </w:rPr>
        <w:tab/>
      </w:r>
      <w:r w:rsidRPr="00734DE3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3405C1C1" w14:textId="77777777" w:rsidR="00DF505D" w:rsidRPr="00243738" w:rsidRDefault="00DF505D" w:rsidP="00DF505D">
      <w:pPr>
        <w:tabs>
          <w:tab w:val="left" w:pos="0"/>
        </w:tabs>
        <w:ind w:left="0" w:firstLine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734DE3">
        <w:rPr>
          <w:rFonts w:ascii="Arial" w:hAnsi="Arial" w:cs="Arial"/>
          <w:sz w:val="22"/>
          <w:szCs w:val="22"/>
        </w:rPr>
        <w:t xml:space="preserve">Radom, dnia </w:t>
      </w:r>
      <w:r w:rsidRPr="00D64E5E">
        <w:rPr>
          <w:rFonts w:ascii="Arial" w:hAnsi="Arial" w:cs="Arial"/>
          <w:sz w:val="22"/>
          <w:szCs w:val="22"/>
        </w:rPr>
        <w:t>14.11.2017</w:t>
      </w:r>
      <w:r w:rsidRPr="00734DE3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7F10C9">
        <w:rPr>
          <w:rFonts w:ascii="Arial" w:hAnsi="Arial" w:cs="Arial"/>
          <w:sz w:val="22"/>
          <w:szCs w:val="22"/>
        </w:rPr>
        <w:t xml:space="preserve">Znak sprawy:  </w:t>
      </w:r>
      <w:r w:rsidRPr="007F10C9">
        <w:rPr>
          <w:rFonts w:ascii="Arial" w:hAnsi="Arial" w:cs="Arial"/>
          <w:b/>
          <w:bCs/>
          <w:sz w:val="22"/>
          <w:szCs w:val="22"/>
        </w:rPr>
        <w:t>RPOWM.1.2017</w:t>
      </w:r>
    </w:p>
    <w:p w14:paraId="5BE6CC3F" w14:textId="77777777" w:rsidR="00DF505D" w:rsidRPr="00734DE3" w:rsidRDefault="00DF505D" w:rsidP="00DF505D">
      <w:pPr>
        <w:tabs>
          <w:tab w:val="left" w:pos="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0368380" w14:textId="77777777" w:rsidR="00DF505D" w:rsidRPr="00734DE3" w:rsidRDefault="00DF505D" w:rsidP="00DF505D">
      <w:pPr>
        <w:pStyle w:val="Tekstpodstawowy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65F8D96" w14:textId="77777777" w:rsidR="00DF505D" w:rsidRPr="00734DE3" w:rsidRDefault="00DF505D" w:rsidP="00DF505D">
      <w:pPr>
        <w:pStyle w:val="Tekstpodstawowy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4A7CC73" w14:textId="045B1526" w:rsidR="00DF505D" w:rsidRDefault="00DF505D" w:rsidP="00DF505D">
      <w:pPr>
        <w:tabs>
          <w:tab w:val="left" w:pos="284"/>
        </w:tabs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DF505D">
        <w:rPr>
          <w:rFonts w:ascii="Arial" w:hAnsi="Arial" w:cs="Arial"/>
          <w:b/>
          <w:color w:val="000000"/>
          <w:sz w:val="32"/>
          <w:szCs w:val="32"/>
        </w:rPr>
        <w:t>Zamówienie na roboty budowlane</w:t>
      </w:r>
    </w:p>
    <w:p w14:paraId="1AC75CEE" w14:textId="67A088AA" w:rsidR="00DF505D" w:rsidRPr="00734DE3" w:rsidRDefault="00DF505D" w:rsidP="00DF505D">
      <w:pPr>
        <w:tabs>
          <w:tab w:val="left" w:pos="284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734DE3">
        <w:rPr>
          <w:rFonts w:ascii="Arial" w:hAnsi="Arial" w:cs="Arial"/>
          <w:color w:val="000000"/>
          <w:sz w:val="22"/>
          <w:szCs w:val="22"/>
        </w:rPr>
        <w:t>o wartości szacunkowej nie przekraczającej kwot</w:t>
      </w:r>
      <w:r w:rsidRPr="00734DE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34DE3">
        <w:rPr>
          <w:rFonts w:ascii="Arial" w:hAnsi="Arial" w:cs="Arial"/>
          <w:bCs/>
          <w:color w:val="000000"/>
          <w:sz w:val="22"/>
          <w:szCs w:val="22"/>
        </w:rPr>
        <w:t>okre</w:t>
      </w:r>
      <w:r w:rsidRPr="00734DE3">
        <w:rPr>
          <w:rFonts w:ascii="Arial" w:hAnsi="Arial" w:cs="Arial"/>
          <w:color w:val="000000"/>
          <w:sz w:val="22"/>
          <w:szCs w:val="22"/>
        </w:rPr>
        <w:t>ś</w:t>
      </w:r>
      <w:r w:rsidRPr="00734DE3">
        <w:rPr>
          <w:rFonts w:ascii="Arial" w:hAnsi="Arial" w:cs="Arial"/>
          <w:bCs/>
          <w:color w:val="000000"/>
          <w:sz w:val="22"/>
          <w:szCs w:val="22"/>
        </w:rPr>
        <w:t>lonych w przepisach wydanych na podstawie art. 11 ust. 8</w:t>
      </w:r>
      <w:r w:rsidRPr="00734DE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34DE3">
        <w:rPr>
          <w:rFonts w:ascii="Arial" w:hAnsi="Arial" w:cs="Arial"/>
          <w:bCs/>
          <w:color w:val="000000"/>
          <w:sz w:val="22"/>
          <w:szCs w:val="22"/>
        </w:rPr>
        <w:t>ustawy z dnia 29 stycznia 2004 r. – Prawo zamówień publicznych (</w:t>
      </w:r>
      <w:r w:rsidRPr="00734DE3">
        <w:rPr>
          <w:rFonts w:ascii="Arial" w:hAnsi="Arial" w:cs="Arial"/>
          <w:color w:val="000000"/>
          <w:sz w:val="22"/>
          <w:szCs w:val="22"/>
        </w:rPr>
        <w:t>Dz. U. z 2015, poz. 2164 z późn. zm.) zwanej w dalszej części Specyfikacji Istotnych Warunków Zamówienia „Pzp”</w:t>
      </w:r>
      <w:r w:rsidRPr="00734DE3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6D44DB18" w14:textId="77777777" w:rsidR="00DF505D" w:rsidRPr="00734DE3" w:rsidRDefault="00DF505D" w:rsidP="00DF505D">
      <w:pPr>
        <w:tabs>
          <w:tab w:val="left" w:pos="284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34DE3">
        <w:rPr>
          <w:rFonts w:ascii="Arial" w:hAnsi="Arial" w:cs="Arial"/>
          <w:color w:val="000000"/>
          <w:sz w:val="22"/>
          <w:szCs w:val="22"/>
        </w:rPr>
        <w:t>Wartość szacunkowa zamówienia nie przekracza wyrażonej w złotych równowartości kwoty 5.225.000 euro, natomiast przekracza wyrażoną w złotych równowartości kwoty 30.000 euro.</w:t>
      </w:r>
    </w:p>
    <w:p w14:paraId="0596103F" w14:textId="77777777" w:rsidR="00DF505D" w:rsidRPr="00734DE3" w:rsidRDefault="00DF505D" w:rsidP="00DF505D">
      <w:pPr>
        <w:pStyle w:val="Tekstpodstawowy2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5F4B97" w14:textId="77777777" w:rsidR="00DF505D" w:rsidRPr="00734DE3" w:rsidRDefault="00DF505D" w:rsidP="00DF505D">
      <w:pPr>
        <w:pStyle w:val="Nagwek2"/>
        <w:rPr>
          <w:rFonts w:ascii="Arial" w:hAnsi="Arial" w:cs="Arial"/>
          <w:i/>
          <w:iCs/>
          <w:color w:val="000000"/>
          <w:sz w:val="22"/>
          <w:szCs w:val="22"/>
        </w:rPr>
      </w:pPr>
      <w:r w:rsidRPr="00734DE3">
        <w:rPr>
          <w:rFonts w:ascii="Arial" w:hAnsi="Arial" w:cs="Arial"/>
          <w:i/>
          <w:iCs/>
          <w:color w:val="000000"/>
          <w:sz w:val="22"/>
          <w:szCs w:val="22"/>
        </w:rPr>
        <w:t>Opis przedmiotu zamówienia.</w:t>
      </w:r>
    </w:p>
    <w:p w14:paraId="14E3CD07" w14:textId="77777777" w:rsidR="00DF505D" w:rsidRPr="00734DE3" w:rsidRDefault="00DF505D" w:rsidP="00DF505D">
      <w:pPr>
        <w:rPr>
          <w:rFonts w:ascii="Arial" w:hAnsi="Arial" w:cs="Arial"/>
          <w:sz w:val="22"/>
          <w:szCs w:val="22"/>
        </w:rPr>
      </w:pPr>
    </w:p>
    <w:p w14:paraId="023D51F9" w14:textId="77777777" w:rsidR="00DF505D" w:rsidRPr="00734DE3" w:rsidRDefault="00DF505D" w:rsidP="00DF505D">
      <w:pPr>
        <w:pStyle w:val="Tekstpodstawowy22"/>
        <w:widowControl/>
        <w:numPr>
          <w:ilvl w:val="0"/>
          <w:numId w:val="2"/>
        </w:numPr>
        <w:tabs>
          <w:tab w:val="left" w:pos="284"/>
        </w:tabs>
        <w:overflowPunct/>
        <w:autoSpaceDE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734DE3">
        <w:rPr>
          <w:rFonts w:ascii="Arial" w:hAnsi="Arial" w:cs="Arial"/>
          <w:bCs/>
          <w:color w:val="000000"/>
          <w:sz w:val="22"/>
          <w:szCs w:val="22"/>
        </w:rPr>
        <w:t>Przedmiot zamówienia:</w:t>
      </w:r>
    </w:p>
    <w:p w14:paraId="057E7B6D" w14:textId="77777777" w:rsidR="00DF505D" w:rsidRPr="00E91383" w:rsidRDefault="00DF505D" w:rsidP="00DF505D">
      <w:pPr>
        <w:pStyle w:val="Tytu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34DE3">
        <w:rPr>
          <w:rFonts w:ascii="Arial" w:hAnsi="Arial" w:cs="Arial"/>
          <w:b w:val="0"/>
          <w:sz w:val="22"/>
          <w:szCs w:val="22"/>
          <w:u w:val="none"/>
        </w:rPr>
        <w:t>Nomenklatura wg Wspólnego Słownika Zamówień (CPV)</w:t>
      </w:r>
    </w:p>
    <w:p w14:paraId="6051C064" w14:textId="77777777" w:rsidR="00DF505D" w:rsidRPr="004968C0" w:rsidRDefault="00DF505D" w:rsidP="00DF505D">
      <w:pPr>
        <w:spacing w:line="240" w:lineRule="auto"/>
        <w:ind w:left="0" w:firstLine="0"/>
        <w:rPr>
          <w:rFonts w:ascii="Arial" w:hAnsi="Arial" w:cs="Arial"/>
          <w:sz w:val="22"/>
        </w:rPr>
      </w:pPr>
      <w:r w:rsidRPr="004968C0">
        <w:rPr>
          <w:rFonts w:ascii="Arial" w:hAnsi="Arial" w:cs="Arial"/>
          <w:sz w:val="22"/>
        </w:rPr>
        <w:t xml:space="preserve">Główny przedmiot zamówienia: </w:t>
      </w:r>
    </w:p>
    <w:p w14:paraId="3B4EAB37" w14:textId="5BBEB278" w:rsidR="00DF505D" w:rsidRPr="004968C0" w:rsidRDefault="00DF505D" w:rsidP="00DF505D">
      <w:pPr>
        <w:spacing w:line="240" w:lineRule="auto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968C0">
        <w:rPr>
          <w:rFonts w:ascii="Arial" w:hAnsi="Arial" w:cs="Arial"/>
          <w:b/>
          <w:sz w:val="22"/>
        </w:rPr>
        <w:t>45453000-7</w:t>
      </w:r>
      <w:r>
        <w:rPr>
          <w:rFonts w:ascii="Arial" w:hAnsi="Arial" w:cs="Arial"/>
          <w:sz w:val="22"/>
        </w:rPr>
        <w:t xml:space="preserve"> R</w:t>
      </w:r>
      <w:r w:rsidRPr="004968C0">
        <w:rPr>
          <w:rFonts w:ascii="Arial" w:hAnsi="Arial" w:cs="Arial"/>
          <w:sz w:val="22"/>
        </w:rPr>
        <w:t>oboty remontowe</w:t>
      </w:r>
      <w:r w:rsidRPr="004968C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40B20F1" w14:textId="77777777" w:rsidR="00DF505D" w:rsidRPr="004968C0" w:rsidRDefault="00DF505D" w:rsidP="00DF505D">
      <w:pPr>
        <w:spacing w:line="240" w:lineRule="auto"/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4968C0">
        <w:rPr>
          <w:rFonts w:ascii="Arial" w:hAnsi="Arial" w:cs="Arial"/>
          <w:bCs/>
          <w:color w:val="000000"/>
          <w:sz w:val="22"/>
          <w:szCs w:val="22"/>
        </w:rPr>
        <w:t>Dodatkowe przedmioty:</w:t>
      </w:r>
    </w:p>
    <w:p w14:paraId="49FB8DB9" w14:textId="77777777" w:rsidR="00DF505D" w:rsidRPr="007F10C9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eastAsiaTheme="minorHAnsi" w:hAnsi="Arial" w:cs="Arial"/>
          <w:lang w:eastAsia="en-US"/>
        </w:rPr>
      </w:pPr>
      <w:r w:rsidRPr="007F10C9">
        <w:rPr>
          <w:rFonts w:ascii="Arial" w:eastAsiaTheme="minorHAnsi" w:hAnsi="Arial" w:cs="Arial"/>
          <w:b/>
          <w:lang w:eastAsia="en-US"/>
        </w:rPr>
        <w:t>45100000-8</w:t>
      </w:r>
      <w:r w:rsidRPr="005A2F75">
        <w:rPr>
          <w:rFonts w:eastAsiaTheme="minorHAnsi"/>
          <w:lang w:eastAsia="en-US"/>
        </w:rPr>
        <w:t xml:space="preserve"> </w:t>
      </w:r>
      <w:r w:rsidRPr="007F10C9">
        <w:rPr>
          <w:rFonts w:ascii="Arial" w:eastAsiaTheme="minorHAnsi" w:hAnsi="Arial" w:cs="Arial"/>
          <w:lang w:eastAsia="en-US"/>
        </w:rPr>
        <w:t>Przygotowanie terenu pod budowę</w:t>
      </w:r>
    </w:p>
    <w:p w14:paraId="5278D9AF" w14:textId="77777777" w:rsidR="00DF505D" w:rsidRPr="007F10C9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eastAsiaTheme="minorHAnsi" w:hAnsi="Arial" w:cs="Arial"/>
          <w:lang w:eastAsia="en-US"/>
        </w:rPr>
      </w:pPr>
      <w:r w:rsidRPr="007F10C9">
        <w:rPr>
          <w:rFonts w:ascii="Arial" w:eastAsiaTheme="minorHAnsi" w:hAnsi="Arial" w:cs="Arial"/>
          <w:b/>
          <w:lang w:eastAsia="en-US"/>
        </w:rPr>
        <w:t>45200000-9</w:t>
      </w:r>
      <w:r w:rsidRPr="007F10C9">
        <w:rPr>
          <w:rFonts w:ascii="Arial" w:eastAsiaTheme="minorHAnsi" w:hAnsi="Arial" w:cs="Arial"/>
          <w:lang w:eastAsia="en-US"/>
        </w:rPr>
        <w:t xml:space="preserve"> Roboty budowlane w zakresie wznoszenia kompletnych obiektów budowlanych lub ich części oraz roboty w zakresie inżynierii</w:t>
      </w:r>
    </w:p>
    <w:p w14:paraId="0143E280" w14:textId="77777777" w:rsidR="00DF505D" w:rsidRPr="007F10C9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eastAsiaTheme="minorHAnsi" w:hAnsi="Arial" w:cs="Arial"/>
          <w:lang w:eastAsia="en-US"/>
        </w:rPr>
      </w:pPr>
      <w:r w:rsidRPr="007F10C9">
        <w:rPr>
          <w:rFonts w:ascii="Arial" w:eastAsiaTheme="minorHAnsi" w:hAnsi="Arial" w:cs="Arial"/>
          <w:lang w:eastAsia="en-US"/>
        </w:rPr>
        <w:t>lądowej i wodnej</w:t>
      </w:r>
    </w:p>
    <w:p w14:paraId="2454E666" w14:textId="77777777" w:rsidR="00DF505D" w:rsidRPr="007F10C9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eastAsiaTheme="minorHAnsi" w:hAnsi="Arial" w:cs="Arial"/>
          <w:lang w:eastAsia="en-US"/>
        </w:rPr>
      </w:pPr>
      <w:r w:rsidRPr="007F10C9">
        <w:rPr>
          <w:rFonts w:ascii="Arial" w:eastAsiaTheme="minorHAnsi" w:hAnsi="Arial" w:cs="Arial"/>
          <w:b/>
          <w:lang w:eastAsia="en-US"/>
        </w:rPr>
        <w:t>45300000-0</w:t>
      </w:r>
      <w:r w:rsidRPr="007F10C9">
        <w:rPr>
          <w:rFonts w:ascii="Arial" w:eastAsiaTheme="minorHAnsi" w:hAnsi="Arial" w:cs="Arial"/>
          <w:lang w:eastAsia="en-US"/>
        </w:rPr>
        <w:t xml:space="preserve"> Roboty instalacyjne w budynkach</w:t>
      </w:r>
    </w:p>
    <w:p w14:paraId="68179CBD" w14:textId="77777777" w:rsidR="00DF505D" w:rsidRPr="007F10C9" w:rsidRDefault="00DF505D" w:rsidP="00DF505D">
      <w:pPr>
        <w:spacing w:line="240" w:lineRule="auto"/>
        <w:ind w:left="0" w:firstLine="0"/>
        <w:rPr>
          <w:rFonts w:ascii="Arial" w:eastAsiaTheme="minorHAnsi" w:hAnsi="Arial" w:cs="Arial"/>
          <w:lang w:eastAsia="en-US"/>
        </w:rPr>
      </w:pPr>
      <w:r w:rsidRPr="007F10C9">
        <w:rPr>
          <w:rFonts w:ascii="Arial" w:eastAsiaTheme="minorHAnsi" w:hAnsi="Arial" w:cs="Arial"/>
          <w:b/>
          <w:lang w:eastAsia="en-US"/>
        </w:rPr>
        <w:t>45400000-1</w:t>
      </w:r>
      <w:r w:rsidRPr="007F10C9">
        <w:rPr>
          <w:rFonts w:ascii="Arial" w:eastAsiaTheme="minorHAnsi" w:hAnsi="Arial" w:cs="Arial"/>
          <w:lang w:eastAsia="en-US"/>
        </w:rPr>
        <w:t xml:space="preserve"> Roboty wykończeniowe w zakresie obiektów budowlanych</w:t>
      </w:r>
    </w:p>
    <w:p w14:paraId="6CE4E127" w14:textId="77777777" w:rsidR="00DF505D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Arial" w:hAnsi="Arial" w:cs="Arial"/>
        </w:rPr>
      </w:pPr>
      <w:r w:rsidRPr="00A37EB7">
        <w:rPr>
          <w:rFonts w:ascii="Arial" w:hAnsi="Arial" w:cs="Arial"/>
          <w:b/>
          <w:bCs/>
          <w:color w:val="000000"/>
        </w:rPr>
        <w:t>2.</w:t>
      </w:r>
      <w:r w:rsidRPr="00A37EB7">
        <w:rPr>
          <w:rFonts w:ascii="Arial" w:hAnsi="Arial" w:cs="Arial"/>
          <w:color w:val="000000"/>
        </w:rPr>
        <w:t xml:space="preserve"> </w:t>
      </w:r>
      <w:r w:rsidRPr="00A37EB7">
        <w:rPr>
          <w:rFonts w:ascii="Arial" w:hAnsi="Arial" w:cs="Arial"/>
        </w:rPr>
        <w:t xml:space="preserve">Przedmiotem zamówienia są roboty budowlane dot. przebudowy </w:t>
      </w:r>
      <w:r w:rsidRPr="00A37EB7">
        <w:rPr>
          <w:rFonts w:ascii="Arial" w:eastAsiaTheme="minorHAnsi" w:hAnsi="Arial" w:cs="Arial"/>
          <w:lang w:eastAsia="en-US"/>
        </w:rPr>
        <w:t xml:space="preserve"> i dostosowania na potrzeby żłobka istniejącego budynku biurowego</w:t>
      </w:r>
      <w:r w:rsidRPr="00A37EB7">
        <w:rPr>
          <w:rFonts w:ascii="Arial" w:hAnsi="Arial" w:cs="Arial"/>
        </w:rPr>
        <w:t xml:space="preserve"> znajdującego się przy </w:t>
      </w:r>
      <w:r w:rsidRPr="00A37EB7">
        <w:rPr>
          <w:rFonts w:ascii="Arial" w:eastAsiaTheme="minorHAnsi" w:hAnsi="Arial" w:cs="Arial"/>
          <w:lang w:eastAsia="en-US"/>
        </w:rPr>
        <w:t xml:space="preserve">ul. Starokrakowskiej 135, dz. nr ewid. 161/13 w Radomiu </w:t>
      </w:r>
      <w:r>
        <w:rPr>
          <w:rFonts w:ascii="Arial" w:hAnsi="Arial" w:cs="Arial"/>
        </w:rPr>
        <w:t>dofinansowane</w:t>
      </w:r>
    </w:p>
    <w:p w14:paraId="239E7946" w14:textId="77777777" w:rsidR="00DF505D" w:rsidRPr="00A37EB7" w:rsidRDefault="00DF505D" w:rsidP="00DF505D">
      <w:pPr>
        <w:suppressAutoHyphens w:val="0"/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Arial" w:hAnsi="Arial" w:cs="Arial"/>
        </w:rPr>
      </w:pPr>
      <w:r w:rsidRPr="00A37EB7">
        <w:rPr>
          <w:rFonts w:ascii="Arial" w:hAnsi="Arial" w:cs="Arial"/>
        </w:rPr>
        <w:t xml:space="preserve"> ze środków Unii Europejskiej w ramach Regionalnego Programu Operacyjnego – Województwa Mazowieckiego 2014-2020, Oś Priorytetowa VIII Rozwój rynku pracy,  działanie 8.3 </w:t>
      </w:r>
      <w:r w:rsidRPr="00A37EB7">
        <w:rPr>
          <w:rFonts w:ascii="Arial" w:hAnsi="Arial" w:cs="Arial"/>
          <w:spacing w:val="-20"/>
          <w:w w:val="90"/>
        </w:rPr>
        <w:t>U</w:t>
      </w:r>
      <w:r w:rsidRPr="00A37EB7">
        <w:rPr>
          <w:rFonts w:ascii="Arial" w:hAnsi="Arial" w:cs="Arial"/>
          <w:spacing w:val="-4"/>
          <w:w w:val="90"/>
        </w:rPr>
        <w:t>ł</w:t>
      </w:r>
      <w:r w:rsidRPr="00A37EB7">
        <w:rPr>
          <w:rFonts w:ascii="Arial" w:hAnsi="Arial" w:cs="Arial"/>
          <w:spacing w:val="-15"/>
          <w:w w:val="90"/>
        </w:rPr>
        <w:t>a</w:t>
      </w:r>
      <w:r w:rsidRPr="00A37EB7">
        <w:rPr>
          <w:rFonts w:ascii="Arial" w:hAnsi="Arial" w:cs="Arial"/>
          <w:w w:val="90"/>
        </w:rPr>
        <w:t>t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4"/>
          <w:w w:val="90"/>
        </w:rPr>
        <w:t>i</w:t>
      </w:r>
      <w:r w:rsidRPr="00A37EB7">
        <w:rPr>
          <w:rFonts w:ascii="Arial" w:hAnsi="Arial" w:cs="Arial"/>
          <w:spacing w:val="-15"/>
          <w:w w:val="90"/>
        </w:rPr>
        <w:t>an</w:t>
      </w:r>
      <w:r w:rsidRPr="00A37EB7">
        <w:rPr>
          <w:rFonts w:ascii="Arial" w:hAnsi="Arial" w:cs="Arial"/>
          <w:spacing w:val="-4"/>
          <w:w w:val="90"/>
        </w:rPr>
        <w:t>i</w:t>
      </w:r>
      <w:r w:rsidRPr="00A37EB7">
        <w:rPr>
          <w:rFonts w:ascii="Arial" w:hAnsi="Arial" w:cs="Arial"/>
          <w:w w:val="90"/>
        </w:rPr>
        <w:t>e</w:t>
      </w:r>
      <w:r w:rsidRPr="00A37EB7">
        <w:rPr>
          <w:rFonts w:ascii="Arial" w:hAnsi="Arial" w:cs="Arial"/>
          <w:spacing w:val="-23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po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12"/>
          <w:w w:val="90"/>
        </w:rPr>
        <w:t>r</w:t>
      </w:r>
      <w:r w:rsidRPr="00A37EB7">
        <w:rPr>
          <w:rFonts w:ascii="Arial" w:hAnsi="Arial" w:cs="Arial"/>
          <w:spacing w:val="-15"/>
          <w:w w:val="90"/>
        </w:rPr>
        <w:t>o</w:t>
      </w:r>
      <w:r w:rsidRPr="00A37EB7">
        <w:rPr>
          <w:rFonts w:ascii="Arial" w:hAnsi="Arial" w:cs="Arial"/>
          <w:w w:val="90"/>
        </w:rPr>
        <w:t>tu</w:t>
      </w:r>
      <w:r w:rsidRPr="00A37EB7">
        <w:rPr>
          <w:rFonts w:ascii="Arial" w:hAnsi="Arial" w:cs="Arial"/>
          <w:spacing w:val="-24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d</w:t>
      </w:r>
      <w:r w:rsidRPr="00A37EB7">
        <w:rPr>
          <w:rFonts w:ascii="Arial" w:hAnsi="Arial" w:cs="Arial"/>
          <w:w w:val="90"/>
        </w:rPr>
        <w:t>o</w:t>
      </w:r>
      <w:r w:rsidRPr="00A37EB7">
        <w:rPr>
          <w:rFonts w:ascii="Arial" w:hAnsi="Arial" w:cs="Arial"/>
          <w:spacing w:val="-23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a</w:t>
      </w:r>
      <w:r w:rsidRPr="00A37EB7">
        <w:rPr>
          <w:rFonts w:ascii="Arial" w:hAnsi="Arial" w:cs="Arial"/>
          <w:spacing w:val="-3"/>
          <w:w w:val="90"/>
        </w:rPr>
        <w:t>k</w:t>
      </w:r>
      <w:r w:rsidRPr="00A37EB7">
        <w:rPr>
          <w:rFonts w:ascii="Arial" w:hAnsi="Arial" w:cs="Arial"/>
          <w:w w:val="90"/>
        </w:rPr>
        <w:t>t</w:t>
      </w:r>
      <w:r w:rsidRPr="00A37EB7">
        <w:rPr>
          <w:rFonts w:ascii="Arial" w:hAnsi="Arial" w:cs="Arial"/>
          <w:spacing w:val="-3"/>
          <w:w w:val="90"/>
        </w:rPr>
        <w:t>y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15"/>
          <w:w w:val="90"/>
        </w:rPr>
        <w:t>no</w:t>
      </w:r>
      <w:r w:rsidRPr="00A37EB7">
        <w:rPr>
          <w:rFonts w:ascii="Arial" w:hAnsi="Arial" w:cs="Arial"/>
          <w:spacing w:val="-3"/>
          <w:w w:val="90"/>
        </w:rPr>
        <w:t>śc</w:t>
      </w:r>
      <w:r w:rsidRPr="00A37EB7">
        <w:rPr>
          <w:rFonts w:ascii="Arial" w:hAnsi="Arial" w:cs="Arial"/>
          <w:w w:val="90"/>
        </w:rPr>
        <w:t>i</w:t>
      </w:r>
      <w:r w:rsidRPr="00A37EB7">
        <w:rPr>
          <w:rFonts w:ascii="Arial" w:hAnsi="Arial" w:cs="Arial"/>
          <w:spacing w:val="-14"/>
          <w:w w:val="90"/>
        </w:rPr>
        <w:t xml:space="preserve"> </w:t>
      </w:r>
      <w:r w:rsidRPr="00A37EB7">
        <w:rPr>
          <w:rFonts w:ascii="Arial" w:hAnsi="Arial" w:cs="Arial"/>
          <w:spacing w:val="-3"/>
          <w:w w:val="90"/>
        </w:rPr>
        <w:t>z</w:t>
      </w:r>
      <w:r w:rsidRPr="00A37EB7">
        <w:rPr>
          <w:rFonts w:ascii="Arial" w:hAnsi="Arial" w:cs="Arial"/>
          <w:spacing w:val="-15"/>
          <w:w w:val="90"/>
        </w:rPr>
        <w:t>a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15"/>
          <w:w w:val="90"/>
        </w:rPr>
        <w:t>odo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15"/>
          <w:w w:val="90"/>
        </w:rPr>
        <w:t>e</w:t>
      </w:r>
      <w:r w:rsidRPr="00A37EB7">
        <w:rPr>
          <w:rFonts w:ascii="Arial" w:hAnsi="Arial" w:cs="Arial"/>
          <w:w w:val="90"/>
        </w:rPr>
        <w:t>j</w:t>
      </w:r>
      <w:r w:rsidRPr="00A37EB7">
        <w:rPr>
          <w:rFonts w:ascii="Arial" w:hAnsi="Arial" w:cs="Arial"/>
          <w:spacing w:val="-14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o</w:t>
      </w:r>
      <w:r w:rsidRPr="00A37EB7">
        <w:rPr>
          <w:rFonts w:ascii="Arial" w:hAnsi="Arial" w:cs="Arial"/>
          <w:spacing w:val="-3"/>
          <w:w w:val="90"/>
        </w:rPr>
        <w:t>s</w:t>
      </w:r>
      <w:r w:rsidRPr="00A37EB7">
        <w:rPr>
          <w:rFonts w:ascii="Arial" w:hAnsi="Arial" w:cs="Arial"/>
          <w:spacing w:val="-15"/>
          <w:w w:val="90"/>
        </w:rPr>
        <w:t>ó</w:t>
      </w:r>
      <w:r w:rsidRPr="00A37EB7">
        <w:rPr>
          <w:rFonts w:ascii="Arial" w:hAnsi="Arial" w:cs="Arial"/>
          <w:w w:val="90"/>
        </w:rPr>
        <w:t>b</w:t>
      </w:r>
      <w:r w:rsidRPr="00A37EB7">
        <w:rPr>
          <w:rFonts w:ascii="Arial" w:hAnsi="Arial" w:cs="Arial"/>
          <w:spacing w:val="-23"/>
          <w:w w:val="90"/>
        </w:rPr>
        <w:t xml:space="preserve"> </w:t>
      </w:r>
      <w:r w:rsidRPr="00A37EB7">
        <w:rPr>
          <w:rFonts w:ascii="Arial" w:hAnsi="Arial" w:cs="Arial"/>
          <w:spacing w:val="-3"/>
          <w:w w:val="90"/>
        </w:rPr>
        <w:t>s</w:t>
      </w:r>
      <w:r w:rsidRPr="00A37EB7">
        <w:rPr>
          <w:rFonts w:ascii="Arial" w:hAnsi="Arial" w:cs="Arial"/>
          <w:spacing w:val="-15"/>
          <w:w w:val="90"/>
        </w:rPr>
        <w:t>p</w:t>
      </w:r>
      <w:r w:rsidRPr="00A37EB7">
        <w:rPr>
          <w:rFonts w:ascii="Arial" w:hAnsi="Arial" w:cs="Arial"/>
          <w:spacing w:val="-12"/>
          <w:w w:val="90"/>
        </w:rPr>
        <w:t>r</w:t>
      </w:r>
      <w:r w:rsidRPr="00A37EB7">
        <w:rPr>
          <w:rFonts w:ascii="Arial" w:hAnsi="Arial" w:cs="Arial"/>
          <w:spacing w:val="-15"/>
          <w:w w:val="90"/>
        </w:rPr>
        <w:t>a</w:t>
      </w:r>
      <w:r w:rsidRPr="00A37EB7">
        <w:rPr>
          <w:rFonts w:ascii="Arial" w:hAnsi="Arial" w:cs="Arial"/>
          <w:spacing w:val="-20"/>
          <w:w w:val="90"/>
        </w:rPr>
        <w:t>w</w:t>
      </w:r>
      <w:r w:rsidRPr="00A37EB7">
        <w:rPr>
          <w:rFonts w:ascii="Arial" w:hAnsi="Arial" w:cs="Arial"/>
          <w:spacing w:val="-15"/>
          <w:w w:val="90"/>
        </w:rPr>
        <w:t>u</w:t>
      </w:r>
      <w:r w:rsidRPr="00A37EB7">
        <w:rPr>
          <w:rFonts w:ascii="Arial" w:hAnsi="Arial" w:cs="Arial"/>
          <w:spacing w:val="-4"/>
          <w:w w:val="90"/>
        </w:rPr>
        <w:t>j</w:t>
      </w:r>
      <w:r w:rsidRPr="00A37EB7">
        <w:rPr>
          <w:rFonts w:ascii="Arial" w:hAnsi="Arial" w:cs="Arial"/>
          <w:spacing w:val="-15"/>
          <w:w w:val="90"/>
        </w:rPr>
        <w:t>ą</w:t>
      </w:r>
      <w:r w:rsidRPr="00A37EB7">
        <w:rPr>
          <w:rFonts w:ascii="Arial" w:hAnsi="Arial" w:cs="Arial"/>
          <w:spacing w:val="-3"/>
          <w:w w:val="90"/>
        </w:rPr>
        <w:t>cyc</w:t>
      </w:r>
      <w:r w:rsidRPr="00A37EB7">
        <w:rPr>
          <w:rFonts w:ascii="Arial" w:hAnsi="Arial" w:cs="Arial"/>
          <w:w w:val="90"/>
        </w:rPr>
        <w:t>h</w:t>
      </w:r>
      <w:r w:rsidRPr="00A37EB7">
        <w:rPr>
          <w:rFonts w:ascii="Arial" w:hAnsi="Arial" w:cs="Arial"/>
          <w:spacing w:val="-24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op</w:t>
      </w:r>
      <w:r w:rsidRPr="00A37EB7">
        <w:rPr>
          <w:rFonts w:ascii="Arial" w:hAnsi="Arial" w:cs="Arial"/>
          <w:spacing w:val="-4"/>
          <w:w w:val="90"/>
        </w:rPr>
        <w:t>i</w:t>
      </w:r>
      <w:r w:rsidRPr="00A37EB7">
        <w:rPr>
          <w:rFonts w:ascii="Arial" w:hAnsi="Arial" w:cs="Arial"/>
          <w:spacing w:val="-15"/>
          <w:w w:val="90"/>
        </w:rPr>
        <w:t>e</w:t>
      </w:r>
      <w:r w:rsidRPr="00A37EB7">
        <w:rPr>
          <w:rFonts w:ascii="Arial" w:hAnsi="Arial" w:cs="Arial"/>
          <w:spacing w:val="-3"/>
          <w:w w:val="90"/>
        </w:rPr>
        <w:t>k</w:t>
      </w:r>
      <w:r w:rsidRPr="00A37EB7">
        <w:rPr>
          <w:rFonts w:ascii="Arial" w:hAnsi="Arial" w:cs="Arial"/>
          <w:w w:val="90"/>
        </w:rPr>
        <w:t>ę</w:t>
      </w:r>
      <w:r w:rsidRPr="00A37EB7">
        <w:rPr>
          <w:rFonts w:ascii="Arial" w:hAnsi="Arial" w:cs="Arial"/>
          <w:spacing w:val="-23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na</w:t>
      </w:r>
      <w:r w:rsidRPr="00A37EB7">
        <w:rPr>
          <w:rFonts w:ascii="Arial" w:hAnsi="Arial" w:cs="Arial"/>
          <w:w w:val="90"/>
        </w:rPr>
        <w:t>d</w:t>
      </w:r>
      <w:r w:rsidRPr="00A37EB7">
        <w:rPr>
          <w:rFonts w:ascii="Arial" w:hAnsi="Arial" w:cs="Arial"/>
          <w:spacing w:val="-24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d</w:t>
      </w:r>
      <w:r w:rsidRPr="00A37EB7">
        <w:rPr>
          <w:rFonts w:ascii="Arial" w:hAnsi="Arial" w:cs="Arial"/>
          <w:spacing w:val="-3"/>
          <w:w w:val="90"/>
        </w:rPr>
        <w:t>z</w:t>
      </w:r>
      <w:r w:rsidRPr="00A37EB7">
        <w:rPr>
          <w:rFonts w:ascii="Arial" w:hAnsi="Arial" w:cs="Arial"/>
          <w:spacing w:val="-4"/>
          <w:w w:val="90"/>
        </w:rPr>
        <w:t>i</w:t>
      </w:r>
      <w:r w:rsidRPr="00A37EB7">
        <w:rPr>
          <w:rFonts w:ascii="Arial" w:hAnsi="Arial" w:cs="Arial"/>
          <w:spacing w:val="-15"/>
          <w:w w:val="90"/>
        </w:rPr>
        <w:t>e</w:t>
      </w:r>
      <w:r w:rsidRPr="00A37EB7">
        <w:rPr>
          <w:rFonts w:ascii="Arial" w:hAnsi="Arial" w:cs="Arial"/>
          <w:spacing w:val="-3"/>
          <w:w w:val="90"/>
        </w:rPr>
        <w:t>ć</w:t>
      </w:r>
      <w:r w:rsidRPr="00A37EB7">
        <w:rPr>
          <w:rFonts w:ascii="Arial" w:hAnsi="Arial" w:cs="Arial"/>
          <w:spacing w:val="-14"/>
          <w:w w:val="90"/>
        </w:rPr>
        <w:t>m</w:t>
      </w:r>
      <w:r w:rsidRPr="00A37EB7">
        <w:rPr>
          <w:rFonts w:ascii="Arial" w:hAnsi="Arial" w:cs="Arial"/>
          <w:w w:val="90"/>
        </w:rPr>
        <w:t>i</w:t>
      </w:r>
      <w:r w:rsidRPr="00A37EB7">
        <w:rPr>
          <w:rFonts w:ascii="Arial" w:hAnsi="Arial" w:cs="Arial"/>
          <w:spacing w:val="-13"/>
          <w:w w:val="90"/>
        </w:rPr>
        <w:t xml:space="preserve"> </w:t>
      </w:r>
      <w:r w:rsidRPr="00A37EB7">
        <w:rPr>
          <w:rFonts w:ascii="Arial" w:hAnsi="Arial" w:cs="Arial"/>
          <w:spacing w:val="-15"/>
          <w:w w:val="90"/>
        </w:rPr>
        <w:t>d</w:t>
      </w:r>
      <w:r w:rsidRPr="00A37EB7">
        <w:rPr>
          <w:rFonts w:ascii="Arial" w:hAnsi="Arial" w:cs="Arial"/>
          <w:w w:val="90"/>
        </w:rPr>
        <w:t>o</w:t>
      </w:r>
      <w:r w:rsidRPr="00A37EB7">
        <w:rPr>
          <w:rFonts w:ascii="Arial" w:hAnsi="Arial" w:cs="Arial"/>
          <w:spacing w:val="-24"/>
          <w:w w:val="90"/>
        </w:rPr>
        <w:t xml:space="preserve"> </w:t>
      </w:r>
      <w:r w:rsidRPr="00A37EB7">
        <w:rPr>
          <w:rFonts w:ascii="Arial" w:hAnsi="Arial" w:cs="Arial"/>
          <w:spacing w:val="-4"/>
          <w:w w:val="90"/>
        </w:rPr>
        <w:t>l</w:t>
      </w:r>
      <w:r w:rsidRPr="00A37EB7">
        <w:rPr>
          <w:rFonts w:ascii="Arial" w:hAnsi="Arial" w:cs="Arial"/>
          <w:spacing w:val="-15"/>
          <w:w w:val="90"/>
        </w:rPr>
        <w:t>a</w:t>
      </w:r>
      <w:r w:rsidRPr="00A37EB7">
        <w:rPr>
          <w:rFonts w:ascii="Arial" w:hAnsi="Arial" w:cs="Arial"/>
          <w:w w:val="90"/>
        </w:rPr>
        <w:t>t</w:t>
      </w:r>
      <w:r w:rsidRPr="00A37EB7">
        <w:rPr>
          <w:rFonts w:ascii="Arial" w:hAnsi="Arial" w:cs="Arial"/>
          <w:spacing w:val="-11"/>
          <w:w w:val="90"/>
        </w:rPr>
        <w:t xml:space="preserve"> </w:t>
      </w:r>
      <w:r w:rsidRPr="00A37EB7">
        <w:rPr>
          <w:rFonts w:ascii="Arial" w:hAnsi="Arial" w:cs="Arial"/>
          <w:w w:val="90"/>
        </w:rPr>
        <w:t xml:space="preserve">3, Poddziałanie 8.3.1 </w:t>
      </w:r>
      <w:r w:rsidRPr="00A37EB7">
        <w:rPr>
          <w:rFonts w:ascii="Arial" w:eastAsia="Arial" w:hAnsi="Arial" w:cs="Arial"/>
          <w:spacing w:val="-20"/>
          <w:w w:val="90"/>
        </w:rPr>
        <w:t>U</w:t>
      </w:r>
      <w:r w:rsidRPr="00A37EB7">
        <w:rPr>
          <w:rFonts w:ascii="Arial" w:eastAsia="Arial" w:hAnsi="Arial" w:cs="Arial"/>
          <w:spacing w:val="-4"/>
          <w:w w:val="90"/>
        </w:rPr>
        <w:t>ł</w:t>
      </w:r>
      <w:r w:rsidRPr="00A37EB7">
        <w:rPr>
          <w:rFonts w:ascii="Arial" w:eastAsia="Arial" w:hAnsi="Arial" w:cs="Arial"/>
          <w:spacing w:val="-15"/>
          <w:w w:val="90"/>
        </w:rPr>
        <w:t>a</w:t>
      </w:r>
      <w:r w:rsidRPr="00A37EB7">
        <w:rPr>
          <w:rFonts w:ascii="Arial" w:eastAsia="Arial" w:hAnsi="Arial" w:cs="Arial"/>
          <w:w w:val="90"/>
        </w:rPr>
        <w:t>t</w:t>
      </w:r>
      <w:r w:rsidRPr="00A37EB7">
        <w:rPr>
          <w:rFonts w:ascii="Arial" w:eastAsia="Arial" w:hAnsi="Arial" w:cs="Arial"/>
          <w:spacing w:val="-20"/>
          <w:w w:val="90"/>
        </w:rPr>
        <w:t>w</w:t>
      </w:r>
      <w:r w:rsidRPr="00A37EB7">
        <w:rPr>
          <w:rFonts w:ascii="Arial" w:eastAsia="Arial" w:hAnsi="Arial" w:cs="Arial"/>
          <w:spacing w:val="-4"/>
          <w:w w:val="90"/>
        </w:rPr>
        <w:t>i</w:t>
      </w:r>
      <w:r w:rsidRPr="00A37EB7">
        <w:rPr>
          <w:rFonts w:ascii="Arial" w:eastAsia="Arial" w:hAnsi="Arial" w:cs="Arial"/>
          <w:spacing w:val="-15"/>
          <w:w w:val="90"/>
        </w:rPr>
        <w:t>an</w:t>
      </w:r>
      <w:r w:rsidRPr="00A37EB7">
        <w:rPr>
          <w:rFonts w:ascii="Arial" w:eastAsia="Arial" w:hAnsi="Arial" w:cs="Arial"/>
          <w:spacing w:val="-4"/>
          <w:w w:val="90"/>
        </w:rPr>
        <w:t>i</w:t>
      </w:r>
      <w:r w:rsidRPr="00A37EB7">
        <w:rPr>
          <w:rFonts w:ascii="Arial" w:eastAsia="Arial" w:hAnsi="Arial" w:cs="Arial"/>
          <w:w w:val="90"/>
        </w:rPr>
        <w:t>e</w:t>
      </w:r>
      <w:r w:rsidRPr="00A37EB7">
        <w:rPr>
          <w:rFonts w:ascii="Arial" w:eastAsia="Arial" w:hAnsi="Arial" w:cs="Arial"/>
          <w:spacing w:val="-28"/>
          <w:w w:val="90"/>
        </w:rPr>
        <w:t xml:space="preserve"> </w:t>
      </w:r>
      <w:r w:rsidRPr="00A37EB7">
        <w:rPr>
          <w:rFonts w:ascii="Arial" w:eastAsia="Arial" w:hAnsi="Arial" w:cs="Arial"/>
          <w:spacing w:val="-15"/>
          <w:w w:val="90"/>
        </w:rPr>
        <w:t>po</w:t>
      </w:r>
      <w:r w:rsidRPr="00A37EB7">
        <w:rPr>
          <w:rFonts w:ascii="Arial" w:eastAsia="Arial" w:hAnsi="Arial" w:cs="Arial"/>
          <w:spacing w:val="-20"/>
          <w:w w:val="90"/>
        </w:rPr>
        <w:t>w</w:t>
      </w:r>
      <w:r w:rsidRPr="00A37EB7">
        <w:rPr>
          <w:rFonts w:ascii="Arial" w:eastAsia="Arial" w:hAnsi="Arial" w:cs="Arial"/>
          <w:spacing w:val="-12"/>
          <w:w w:val="90"/>
        </w:rPr>
        <w:t>r</w:t>
      </w:r>
      <w:r w:rsidRPr="00A37EB7">
        <w:rPr>
          <w:rFonts w:ascii="Arial" w:eastAsia="Arial" w:hAnsi="Arial" w:cs="Arial"/>
          <w:spacing w:val="-15"/>
          <w:w w:val="90"/>
        </w:rPr>
        <w:t>o</w:t>
      </w:r>
      <w:r w:rsidRPr="00A37EB7">
        <w:rPr>
          <w:rFonts w:ascii="Arial" w:eastAsia="Arial" w:hAnsi="Arial" w:cs="Arial"/>
          <w:w w:val="90"/>
        </w:rPr>
        <w:t>tu</w:t>
      </w:r>
      <w:r w:rsidRPr="00A37EB7">
        <w:rPr>
          <w:rFonts w:ascii="Arial" w:eastAsia="Arial" w:hAnsi="Arial" w:cs="Arial"/>
          <w:spacing w:val="-28"/>
          <w:w w:val="90"/>
        </w:rPr>
        <w:t xml:space="preserve"> </w:t>
      </w:r>
      <w:r w:rsidRPr="00A37EB7">
        <w:rPr>
          <w:rFonts w:ascii="Arial" w:eastAsia="Arial" w:hAnsi="Arial" w:cs="Arial"/>
          <w:spacing w:val="-15"/>
          <w:w w:val="90"/>
        </w:rPr>
        <w:t>d</w:t>
      </w:r>
      <w:r w:rsidRPr="00A37EB7">
        <w:rPr>
          <w:rFonts w:ascii="Arial" w:eastAsia="Arial" w:hAnsi="Arial" w:cs="Arial"/>
          <w:w w:val="90"/>
        </w:rPr>
        <w:t>o</w:t>
      </w:r>
      <w:r w:rsidRPr="00A37EB7">
        <w:rPr>
          <w:rFonts w:ascii="Arial" w:eastAsia="Arial" w:hAnsi="Arial" w:cs="Arial"/>
          <w:spacing w:val="-27"/>
          <w:w w:val="90"/>
        </w:rPr>
        <w:t xml:space="preserve"> </w:t>
      </w:r>
      <w:r w:rsidRPr="00A37EB7">
        <w:rPr>
          <w:rFonts w:ascii="Arial" w:eastAsia="Arial" w:hAnsi="Arial" w:cs="Arial"/>
          <w:spacing w:val="-15"/>
          <w:w w:val="90"/>
        </w:rPr>
        <w:t>a</w:t>
      </w:r>
      <w:r w:rsidRPr="00A37EB7">
        <w:rPr>
          <w:rFonts w:ascii="Arial" w:eastAsia="Arial" w:hAnsi="Arial" w:cs="Arial"/>
          <w:spacing w:val="-3"/>
          <w:w w:val="90"/>
        </w:rPr>
        <w:t>k</w:t>
      </w:r>
      <w:r w:rsidRPr="00A37EB7">
        <w:rPr>
          <w:rFonts w:ascii="Arial" w:eastAsia="Arial" w:hAnsi="Arial" w:cs="Arial"/>
          <w:w w:val="90"/>
        </w:rPr>
        <w:t>t</w:t>
      </w:r>
      <w:r w:rsidRPr="00A37EB7">
        <w:rPr>
          <w:rFonts w:ascii="Arial" w:eastAsia="Arial" w:hAnsi="Arial" w:cs="Arial"/>
          <w:spacing w:val="-3"/>
          <w:w w:val="90"/>
        </w:rPr>
        <w:t>y</w:t>
      </w:r>
      <w:r w:rsidRPr="00A37EB7">
        <w:rPr>
          <w:rFonts w:ascii="Arial" w:eastAsia="Arial" w:hAnsi="Arial" w:cs="Arial"/>
          <w:spacing w:val="-20"/>
          <w:w w:val="90"/>
        </w:rPr>
        <w:t>w</w:t>
      </w:r>
      <w:r w:rsidRPr="00A37EB7">
        <w:rPr>
          <w:rFonts w:ascii="Arial" w:eastAsia="Arial" w:hAnsi="Arial" w:cs="Arial"/>
          <w:spacing w:val="-15"/>
          <w:w w:val="90"/>
        </w:rPr>
        <w:t>no</w:t>
      </w:r>
      <w:r w:rsidRPr="00A37EB7">
        <w:rPr>
          <w:rFonts w:ascii="Arial" w:eastAsia="Arial" w:hAnsi="Arial" w:cs="Arial"/>
          <w:spacing w:val="-3"/>
          <w:w w:val="90"/>
        </w:rPr>
        <w:t>śc</w:t>
      </w:r>
      <w:r w:rsidRPr="00A37EB7">
        <w:rPr>
          <w:rFonts w:ascii="Arial" w:eastAsia="Arial" w:hAnsi="Arial" w:cs="Arial"/>
          <w:w w:val="90"/>
        </w:rPr>
        <w:t>i</w:t>
      </w:r>
      <w:r w:rsidRPr="00A37EB7">
        <w:rPr>
          <w:rFonts w:ascii="Arial" w:eastAsia="Arial" w:hAnsi="Arial" w:cs="Arial"/>
          <w:spacing w:val="-20"/>
          <w:w w:val="90"/>
        </w:rPr>
        <w:t xml:space="preserve"> </w:t>
      </w:r>
      <w:r w:rsidRPr="00A37EB7">
        <w:rPr>
          <w:rFonts w:ascii="Arial" w:eastAsia="Arial" w:hAnsi="Arial" w:cs="Arial"/>
          <w:spacing w:val="-3"/>
          <w:w w:val="90"/>
        </w:rPr>
        <w:t>z</w:t>
      </w:r>
      <w:r w:rsidRPr="00A37EB7">
        <w:rPr>
          <w:rFonts w:ascii="Arial" w:eastAsia="Arial" w:hAnsi="Arial" w:cs="Arial"/>
          <w:spacing w:val="-15"/>
          <w:w w:val="90"/>
        </w:rPr>
        <w:t>a</w:t>
      </w:r>
      <w:r w:rsidRPr="00A37EB7">
        <w:rPr>
          <w:rFonts w:ascii="Arial" w:eastAsia="Arial" w:hAnsi="Arial" w:cs="Arial"/>
          <w:spacing w:val="-20"/>
          <w:w w:val="90"/>
        </w:rPr>
        <w:t>w</w:t>
      </w:r>
      <w:r w:rsidRPr="00A37EB7">
        <w:rPr>
          <w:rFonts w:ascii="Arial" w:eastAsia="Arial" w:hAnsi="Arial" w:cs="Arial"/>
          <w:spacing w:val="-15"/>
          <w:w w:val="90"/>
        </w:rPr>
        <w:t>odo</w:t>
      </w:r>
      <w:r w:rsidRPr="00A37EB7">
        <w:rPr>
          <w:rFonts w:ascii="Arial" w:eastAsia="Arial" w:hAnsi="Arial" w:cs="Arial"/>
          <w:spacing w:val="-20"/>
          <w:w w:val="90"/>
        </w:rPr>
        <w:t>w</w:t>
      </w:r>
      <w:r w:rsidRPr="00A37EB7">
        <w:rPr>
          <w:rFonts w:ascii="Arial" w:eastAsia="Arial" w:hAnsi="Arial" w:cs="Arial"/>
          <w:spacing w:val="-15"/>
          <w:w w:val="90"/>
        </w:rPr>
        <w:t>e</w:t>
      </w:r>
      <w:r w:rsidRPr="00A37EB7">
        <w:rPr>
          <w:rFonts w:ascii="Arial" w:eastAsia="Arial" w:hAnsi="Arial" w:cs="Arial"/>
          <w:w w:val="90"/>
        </w:rPr>
        <w:t>j</w:t>
      </w:r>
      <w:r w:rsidRPr="00A37EB7">
        <w:rPr>
          <w:rFonts w:ascii="Arial" w:eastAsia="Arial" w:hAnsi="Arial" w:cs="Arial"/>
          <w:w w:val="88"/>
        </w:rPr>
        <w:t>.</w:t>
      </w:r>
    </w:p>
    <w:p w14:paraId="119F3FAF" w14:textId="77777777" w:rsidR="00DF505D" w:rsidRPr="00F72C18" w:rsidRDefault="00DF505D" w:rsidP="00DF505D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55ADA78" w14:textId="77777777" w:rsidR="00DF505D" w:rsidRPr="00096796" w:rsidRDefault="00DF505D" w:rsidP="00DF505D">
      <w:p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96796">
        <w:rPr>
          <w:rFonts w:ascii="Arial" w:hAnsi="Arial" w:cs="Arial"/>
          <w:b/>
          <w:color w:val="000000"/>
          <w:sz w:val="22"/>
          <w:szCs w:val="22"/>
        </w:rPr>
        <w:t>2.1.</w:t>
      </w:r>
      <w:r w:rsidRPr="00096796">
        <w:rPr>
          <w:rFonts w:ascii="Arial" w:hAnsi="Arial" w:cs="Arial"/>
          <w:color w:val="000000"/>
          <w:sz w:val="22"/>
          <w:szCs w:val="22"/>
        </w:rPr>
        <w:t xml:space="preserve"> Zakres prac realizowanych w ramach zamówienia obejmuje w szczególności:</w:t>
      </w:r>
    </w:p>
    <w:p w14:paraId="297BE26B" w14:textId="77777777" w:rsidR="00DF505D" w:rsidRPr="001E54FB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1) Wykonanie robót rozbiórkowych: zerwanie starej posadzki, star</w:t>
      </w:r>
      <w:r w:rsidRPr="00243738">
        <w:rPr>
          <w:rFonts w:ascii="Arial" w:hAnsi="Arial" w:cs="Arial"/>
          <w:spacing w:val="4"/>
          <w:sz w:val="22"/>
          <w:szCs w:val="22"/>
        </w:rPr>
        <w:t>ych ścian, sufitów podwi</w:t>
      </w:r>
      <w:r>
        <w:rPr>
          <w:rFonts w:ascii="Arial" w:hAnsi="Arial" w:cs="Arial"/>
          <w:spacing w:val="4"/>
          <w:sz w:val="22"/>
          <w:szCs w:val="22"/>
        </w:rPr>
        <w:t>eszanych, likwidacja starych oś</w:t>
      </w:r>
      <w:r w:rsidRPr="00243738">
        <w:rPr>
          <w:rFonts w:ascii="Arial" w:hAnsi="Arial" w:cs="Arial"/>
          <w:spacing w:val="4"/>
          <w:sz w:val="22"/>
          <w:szCs w:val="22"/>
        </w:rPr>
        <w:t>cieżnic</w:t>
      </w:r>
    </w:p>
    <w:p w14:paraId="10A9FEE3" w14:textId="77777777" w:rsidR="00DF505D" w:rsidRPr="00335476" w:rsidRDefault="00DF505D" w:rsidP="00DF505D">
      <w:pPr>
        <w:shd w:val="clear" w:color="auto" w:fill="FFFFFF"/>
        <w:ind w:left="284" w:hanging="284"/>
        <w:rPr>
          <w:rFonts w:ascii="Arial" w:hAnsi="Arial" w:cs="Arial"/>
          <w:sz w:val="22"/>
          <w:szCs w:val="22"/>
        </w:rPr>
      </w:pPr>
      <w:r w:rsidRPr="00335476">
        <w:rPr>
          <w:rFonts w:ascii="Arial" w:hAnsi="Arial" w:cs="Arial"/>
          <w:sz w:val="22"/>
          <w:szCs w:val="22"/>
        </w:rPr>
        <w:t>2) Roboty wewn</w:t>
      </w:r>
      <w:r>
        <w:rPr>
          <w:rFonts w:ascii="Arial" w:hAnsi="Arial" w:cs="Arial"/>
          <w:sz w:val="22"/>
          <w:szCs w:val="22"/>
        </w:rPr>
        <w:t>ętrzne i zewnętrzne  budynku – parter</w:t>
      </w:r>
      <w:r w:rsidRPr="00335476">
        <w:rPr>
          <w:rFonts w:ascii="Arial" w:hAnsi="Arial" w:cs="Arial"/>
          <w:sz w:val="22"/>
          <w:szCs w:val="22"/>
        </w:rPr>
        <w:t>:</w:t>
      </w:r>
    </w:p>
    <w:p w14:paraId="64A40009" w14:textId="77777777" w:rsidR="00DF505D" w:rsidRPr="00335476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 w:rsidRPr="00335476"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pacing w:val="1"/>
          <w:sz w:val="22"/>
          <w:szCs w:val="22"/>
        </w:rPr>
        <w:t xml:space="preserve"> posadzki płytkowe z kamieni sztucznych</w:t>
      </w:r>
      <w:r w:rsidRPr="00335476">
        <w:rPr>
          <w:rFonts w:ascii="Arial" w:hAnsi="Arial" w:cs="Arial"/>
          <w:spacing w:val="1"/>
          <w:sz w:val="22"/>
          <w:szCs w:val="22"/>
        </w:rPr>
        <w:t>;</w:t>
      </w:r>
    </w:p>
    <w:p w14:paraId="02A2549B" w14:textId="77777777" w:rsidR="00DF505D" w:rsidRPr="00335476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ab/>
        <w:t>- cokoliki przy posadzkach płytkowych</w:t>
      </w:r>
      <w:r w:rsidRPr="00335476">
        <w:rPr>
          <w:rFonts w:ascii="Arial" w:hAnsi="Arial" w:cs="Arial"/>
          <w:spacing w:val="1"/>
          <w:sz w:val="22"/>
          <w:szCs w:val="22"/>
        </w:rPr>
        <w:t>;</w:t>
      </w:r>
    </w:p>
    <w:p w14:paraId="28947109" w14:textId="77777777" w:rsidR="00DF505D" w:rsidRPr="00335476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ab/>
        <w:t>- posadzki z wykładzin i tworzyw sztucznych</w:t>
      </w:r>
      <w:r w:rsidRPr="00335476">
        <w:rPr>
          <w:rFonts w:ascii="Arial" w:hAnsi="Arial" w:cs="Arial"/>
          <w:spacing w:val="1"/>
          <w:sz w:val="22"/>
          <w:szCs w:val="22"/>
        </w:rPr>
        <w:t>;</w:t>
      </w:r>
    </w:p>
    <w:p w14:paraId="61C13EFC" w14:textId="77777777" w:rsidR="00DF505D" w:rsidRPr="00335476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ab/>
        <w:t>- ścianki działowe z płyt gipsowo – kartonowych w tym gładzenie</w:t>
      </w:r>
    </w:p>
    <w:p w14:paraId="4D9A3CC9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ab/>
        <w:t>- sufity podwieszone o konstrukcji metalowej w wypełnieniem i płytami gipsowycmi;</w:t>
      </w:r>
    </w:p>
    <w:p w14:paraId="311AD2CC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     - malowanie, szpachlowanie;</w:t>
      </w:r>
    </w:p>
    <w:p w14:paraId="6D15A589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     - roboty wykończeniowe zewnętrzne; docieplenie ścian;</w:t>
      </w:r>
    </w:p>
    <w:p w14:paraId="727C7945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     - zakup drzwi wewnętrznych z ościeżnicami;</w:t>
      </w:r>
    </w:p>
    <w:p w14:paraId="2C4539B0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     - zakup drzwi zewnętrznych z ościeżnicami;</w:t>
      </w:r>
    </w:p>
    <w:p w14:paraId="76C2E4E2" w14:textId="77777777" w:rsidR="00DF505D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spacing w:val="1"/>
          <w:sz w:val="22"/>
          <w:szCs w:val="22"/>
        </w:rPr>
        <w:t xml:space="preserve">     - montaż drzwi z ościeżnicami;</w:t>
      </w:r>
      <w:r w:rsidRPr="00DC6306">
        <w:rPr>
          <w:rFonts w:ascii="Arial" w:hAnsi="Arial" w:cs="Arial"/>
          <w:color w:val="000000"/>
          <w:sz w:val="19"/>
          <w:szCs w:val="19"/>
          <w:lang w:eastAsia="pl-PL"/>
        </w:rPr>
        <w:t xml:space="preserve"> </w:t>
      </w:r>
    </w:p>
    <w:p w14:paraId="2DD3AB0A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19"/>
          <w:szCs w:val="19"/>
          <w:lang w:eastAsia="pl-PL"/>
        </w:rPr>
        <w:t xml:space="preserve">      - 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ykonanie fundamentów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; </w:t>
      </w:r>
    </w:p>
    <w:p w14:paraId="2C5558B4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      - p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rzygotowanie i montaż zbrojenia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14:paraId="6138C276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      -  p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odesty betonowe zewnętrzne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; </w:t>
      </w:r>
    </w:p>
    <w:p w14:paraId="5989173C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      -  s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chody betonowe zewnętrzne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; </w:t>
      </w:r>
    </w:p>
    <w:p w14:paraId="7B4D47FD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 xml:space="preserve">      -  o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błożenie podestów i schodów</w:t>
      </w: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14:paraId="5ECFA407" w14:textId="77777777" w:rsidR="00DF505D" w:rsidRPr="00DC6306" w:rsidRDefault="00DF505D" w:rsidP="00DF505D">
      <w:pPr>
        <w:shd w:val="clear" w:color="auto" w:fill="FFFFFF"/>
        <w:ind w:left="284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DC6306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      - b</w:t>
      </w:r>
      <w:r w:rsidRPr="00995790">
        <w:rPr>
          <w:rFonts w:ascii="Arial" w:hAnsi="Arial" w:cs="Arial"/>
          <w:color w:val="000000"/>
          <w:sz w:val="22"/>
          <w:szCs w:val="22"/>
          <w:lang w:eastAsia="pl-PL"/>
        </w:rPr>
        <w:t>alustrady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DF505D" w:rsidRPr="00DC6306" w14:paraId="1A8FBA72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5ED488C4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akup i montaż rurociągów z tworzyw sztucznych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1FF25673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16F068D4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i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zolacja rurociągów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0F3F67C5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2EEB2D8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b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aterie umywalkowe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1E426AE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0E7CB97A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b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aterie natryskowe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717A1CE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08ACC53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róba szczelności instalacji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7BF0A66D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10A74437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łukanie instalacji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24CC3765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5A2DA97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ezynfekcja rurociągów wodociągowych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7EECFE8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4975D164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zafka hydrantowa z wyposażeniem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539DA0C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2FAAC44F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urociągi stalowe ocynkowane -zakup i montaż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5476F688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576EE5E9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róba szczelności instalacji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15D5A1B5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72DCA5E8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r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urociągi z PVC kanalizacyjne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5C8643F8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3FA949F0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w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pusty żeliwne podłogowe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2AC093B9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25EA5B62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u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mywalki pojedyncze porcelanowe z syfonem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5929B7C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38EFE0DF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z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lewozmywak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1F139B5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4463C108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u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stępy z płuczką ustępową typu "kompakt"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D5A9CAB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5E3F9A83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b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rodziki natryskowe z kabiną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4917718D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z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abudowa instala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cji płytami gipsowo-kartonowym;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36BFF86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róba wodna szczelności kanałów rurowych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01366E3B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wyrzutnia dachowa kołowa; </w:t>
            </w:r>
          </w:p>
          <w:p w14:paraId="202F89E7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n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awietrzaki higrosterowalne okienne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  <w:p w14:paraId="5ACA2CCC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w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entylator łazienkowy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  <w:p w14:paraId="19257733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rzewody wentylacyjne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7B124CC6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</w:tcPr>
          <w:p w14:paraId="28392E5B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k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ratki wentylacyjne do przewodów stalowych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;    </w:t>
            </w:r>
          </w:p>
          <w:p w14:paraId="34B4118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 i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zolacja kanałów matami z wełny mineralne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j z powłoką z folii aluminiowej;</w:t>
            </w:r>
          </w:p>
        </w:tc>
      </w:tr>
      <w:tr w:rsidR="00DF505D" w:rsidRPr="00DC6306" w14:paraId="25607FDD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</w:tcPr>
          <w:p w14:paraId="0818401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r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urociągi w instal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acjach c.o. z tworzyw sztucznyc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2221AE92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02160746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z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awory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odcinające;</w:t>
            </w:r>
          </w:p>
        </w:tc>
      </w:tr>
      <w:tr w:rsidR="00DF505D" w:rsidRPr="00DC6306" w14:paraId="172DD47F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0132DBFB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m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ontaż centralneg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 ogrzewanie - grzejniki zinteg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rowane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414575B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543DDB56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r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ozdzielacz do CO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6FE9AF8" w14:textId="77777777" w:rsidTr="008A1A9E">
        <w:trPr>
          <w:trHeight w:val="510"/>
        </w:trPr>
        <w:tc>
          <w:tcPr>
            <w:tcW w:w="8931" w:type="dxa"/>
            <w:vMerge w:val="restart"/>
            <w:shd w:val="clear" w:color="auto" w:fill="auto"/>
            <w:vAlign w:val="center"/>
            <w:hideMark/>
          </w:tcPr>
          <w:p w14:paraId="7B682FCC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róby szczelności z dokonaniem regulacji instala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cji;</w:t>
            </w:r>
          </w:p>
        </w:tc>
      </w:tr>
      <w:tr w:rsidR="00DF505D" w:rsidRPr="00DC6306" w14:paraId="288E33A6" w14:textId="77777777" w:rsidTr="008A1A9E">
        <w:trPr>
          <w:trHeight w:val="458"/>
        </w:trPr>
        <w:tc>
          <w:tcPr>
            <w:tcW w:w="8931" w:type="dxa"/>
            <w:vMerge/>
            <w:vAlign w:val="center"/>
            <w:hideMark/>
          </w:tcPr>
          <w:p w14:paraId="508C11A8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F505D" w:rsidRPr="00DC6306" w14:paraId="6D54AC4A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72602412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i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nstalacja elektryc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zna - przebijanie otworów pod 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uszki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32CE9A78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6462867F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 - i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nstalacja elektryczna - przewody kabelkowe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565712DB" w14:textId="77777777" w:rsidTr="008A1A9E">
        <w:trPr>
          <w:trHeight w:val="525"/>
        </w:trPr>
        <w:tc>
          <w:tcPr>
            <w:tcW w:w="8931" w:type="dxa"/>
            <w:shd w:val="clear" w:color="auto" w:fill="auto"/>
            <w:vAlign w:val="center"/>
            <w:hideMark/>
          </w:tcPr>
          <w:p w14:paraId="3B08A963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m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ontaż instalacji elektrycznej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31B3775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657B37D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instalacja elektryczna - p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uszki instalacyjne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4B354D49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062B6E5B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g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niazda instalacyjne wtyczkowe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5225EC59" w14:textId="77777777" w:rsidTr="008A1A9E">
        <w:trPr>
          <w:trHeight w:val="525"/>
        </w:trPr>
        <w:tc>
          <w:tcPr>
            <w:tcW w:w="8931" w:type="dxa"/>
            <w:shd w:val="clear" w:color="auto" w:fill="auto"/>
            <w:vAlign w:val="center"/>
            <w:hideMark/>
          </w:tcPr>
          <w:p w14:paraId="56E2B426" w14:textId="77777777" w:rsidR="00DF505D" w:rsidRPr="00DC6306" w:rsidRDefault="00DF505D" w:rsidP="008A1A9E">
            <w:pPr>
              <w:suppressAutoHyphens w:val="0"/>
              <w:spacing w:line="240" w:lineRule="auto"/>
              <w:ind w:left="0" w:right="-2382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s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krzynki i rozdzieln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ice skrzynkowe, aparaty elektryczne wraz z podłączeniem;</w:t>
            </w:r>
          </w:p>
        </w:tc>
      </w:tr>
      <w:tr w:rsidR="00DF505D" w:rsidRPr="00DC6306" w14:paraId="688B533C" w14:textId="77777777" w:rsidTr="008A1A9E">
        <w:trPr>
          <w:trHeight w:val="525"/>
        </w:trPr>
        <w:tc>
          <w:tcPr>
            <w:tcW w:w="8931" w:type="dxa"/>
            <w:shd w:val="clear" w:color="auto" w:fill="auto"/>
            <w:vAlign w:val="center"/>
            <w:hideMark/>
          </w:tcPr>
          <w:p w14:paraId="13E8E44E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o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prawy oświetleniowe wewnęt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rzne wraz z system awaryjnego oś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wietlania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1033532C" w14:textId="77777777" w:rsidTr="008A1A9E">
        <w:trPr>
          <w:trHeight w:val="525"/>
        </w:trPr>
        <w:tc>
          <w:tcPr>
            <w:tcW w:w="8931" w:type="dxa"/>
            <w:shd w:val="clear" w:color="auto" w:fill="auto"/>
            <w:vAlign w:val="center"/>
            <w:hideMark/>
          </w:tcPr>
          <w:p w14:paraId="440508E7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m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ontaż gniazd, skrzynek, opraw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</w:tc>
      </w:tr>
      <w:tr w:rsidR="00DF505D" w:rsidRPr="00DC6306" w14:paraId="6BFE2B52" w14:textId="77777777" w:rsidTr="008A1A9E">
        <w:trPr>
          <w:trHeight w:val="315"/>
        </w:trPr>
        <w:tc>
          <w:tcPr>
            <w:tcW w:w="8931" w:type="dxa"/>
            <w:shd w:val="clear" w:color="auto" w:fill="auto"/>
            <w:vAlign w:val="center"/>
            <w:hideMark/>
          </w:tcPr>
          <w:p w14:paraId="1C0A7CE1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o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dbiór instalacji elektrycznej - badanie lini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i;</w:t>
            </w:r>
          </w:p>
          <w:p w14:paraId="59657890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- i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nstalacja sygnaliza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cji pożaru - aparaty elektryczn</w:t>
            </w:r>
            <w:r w:rsidRPr="00DC6306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e - sygnalizatory, przyciski pożarowe, optyczna czujka dymu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;</w:t>
            </w:r>
          </w:p>
          <w:p w14:paraId="24CF0854" w14:textId="77777777" w:rsidR="00DF505D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  - zakup okien;</w:t>
            </w:r>
          </w:p>
          <w:p w14:paraId="357F3417" w14:textId="77777777" w:rsidR="00DF505D" w:rsidRPr="00DC6306" w:rsidRDefault="00DF505D" w:rsidP="008A1A9E">
            <w:pPr>
              <w:suppressAutoHyphens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lastRenderedPageBreak/>
              <w:t xml:space="preserve">    - montaż okien.</w:t>
            </w:r>
          </w:p>
        </w:tc>
      </w:tr>
    </w:tbl>
    <w:p w14:paraId="3C0DC9BE" w14:textId="77777777" w:rsidR="000717A6" w:rsidRDefault="000717A6"/>
    <w:sectPr w:rsidR="000717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81659" w14:textId="77777777" w:rsidR="003D2A3D" w:rsidRDefault="003D2A3D" w:rsidP="0076554A">
      <w:pPr>
        <w:spacing w:line="240" w:lineRule="auto"/>
      </w:pPr>
      <w:r>
        <w:separator/>
      </w:r>
    </w:p>
  </w:endnote>
  <w:endnote w:type="continuationSeparator" w:id="0">
    <w:p w14:paraId="18675882" w14:textId="77777777" w:rsidR="003D2A3D" w:rsidRDefault="003D2A3D" w:rsidP="0076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7C2B" w14:textId="77777777" w:rsidR="003D2A3D" w:rsidRDefault="003D2A3D" w:rsidP="0076554A">
      <w:pPr>
        <w:spacing w:line="240" w:lineRule="auto"/>
      </w:pPr>
      <w:r>
        <w:separator/>
      </w:r>
    </w:p>
  </w:footnote>
  <w:footnote w:type="continuationSeparator" w:id="0">
    <w:p w14:paraId="234F8C7C" w14:textId="77777777" w:rsidR="003D2A3D" w:rsidRDefault="003D2A3D" w:rsidP="0076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C4B28" w14:textId="48F3CA3C" w:rsidR="0076554A" w:rsidRDefault="0076554A">
    <w:pPr>
      <w:pStyle w:val="Nagwek"/>
    </w:pPr>
    <w:r>
      <w:rPr>
        <w:noProof/>
        <w:lang w:eastAsia="pl-PL"/>
      </w:rPr>
      <w:drawing>
        <wp:inline distT="0" distB="0" distL="0" distR="0" wp14:anchorId="4BA22CF9" wp14:editId="12A7C46A">
          <wp:extent cx="5760720" cy="49974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16621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DF1397"/>
    <w:multiLevelType w:val="hybridMultilevel"/>
    <w:tmpl w:val="FADECE2E"/>
    <w:lvl w:ilvl="0" w:tplc="36B2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96"/>
    <w:rsid w:val="0000185D"/>
    <w:rsid w:val="00006896"/>
    <w:rsid w:val="000717A6"/>
    <w:rsid w:val="003D2A3D"/>
    <w:rsid w:val="0076554A"/>
    <w:rsid w:val="00D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E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5D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F505D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50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DF505D"/>
  </w:style>
  <w:style w:type="character" w:customStyle="1" w:styleId="TekstpodstawowyZnak">
    <w:name w:val="Tekst podstawowy Znak"/>
    <w:basedOn w:val="Domylnaczcionkaakapitu"/>
    <w:uiPriority w:val="99"/>
    <w:semiHidden/>
    <w:rsid w:val="00DF50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F5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DF505D"/>
    <w:pPr>
      <w:jc w:val="center"/>
    </w:pPr>
    <w:rPr>
      <w:b/>
      <w:bCs/>
      <w:sz w:val="32"/>
      <w:u w:val="double"/>
    </w:rPr>
  </w:style>
  <w:style w:type="character" w:customStyle="1" w:styleId="TytuZnak">
    <w:name w:val="Tytuł Znak"/>
    <w:basedOn w:val="Domylnaczcionkaakapitu"/>
    <w:uiPriority w:val="10"/>
    <w:rsid w:val="00DF505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TytuZnak1">
    <w:name w:val="Tytuł Znak1"/>
    <w:basedOn w:val="Domylnaczcionkaakapitu"/>
    <w:link w:val="Tytu"/>
    <w:rsid w:val="00DF505D"/>
    <w:rPr>
      <w:rFonts w:ascii="Times New Roman" w:eastAsia="Times New Roman" w:hAnsi="Times New Roman" w:cs="Times New Roman"/>
      <w:b/>
      <w:bCs/>
      <w:sz w:val="32"/>
      <w:szCs w:val="24"/>
      <w:u w:val="double"/>
      <w:lang w:eastAsia="ar-SA"/>
    </w:rPr>
  </w:style>
  <w:style w:type="paragraph" w:customStyle="1" w:styleId="Tekstpodstawowy21">
    <w:name w:val="Tekst podstawowy 21"/>
    <w:basedOn w:val="Normalny"/>
    <w:rsid w:val="00DF505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DF505D"/>
    <w:pPr>
      <w:widowControl w:val="0"/>
      <w:overflowPunct w:val="0"/>
      <w:autoSpaceDE w:val="0"/>
    </w:pPr>
    <w:rPr>
      <w:kern w:val="1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05D"/>
    <w:pPr>
      <w:numPr>
        <w:ilvl w:val="1"/>
      </w:numPr>
      <w:spacing w:after="160"/>
      <w:ind w:left="714" w:hanging="3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505D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655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5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5D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F505D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50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DF505D"/>
  </w:style>
  <w:style w:type="character" w:customStyle="1" w:styleId="TekstpodstawowyZnak">
    <w:name w:val="Tekst podstawowy Znak"/>
    <w:basedOn w:val="Domylnaczcionkaakapitu"/>
    <w:uiPriority w:val="99"/>
    <w:semiHidden/>
    <w:rsid w:val="00DF50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F5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DF505D"/>
    <w:pPr>
      <w:jc w:val="center"/>
    </w:pPr>
    <w:rPr>
      <w:b/>
      <w:bCs/>
      <w:sz w:val="32"/>
      <w:u w:val="double"/>
    </w:rPr>
  </w:style>
  <w:style w:type="character" w:customStyle="1" w:styleId="TytuZnak">
    <w:name w:val="Tytuł Znak"/>
    <w:basedOn w:val="Domylnaczcionkaakapitu"/>
    <w:uiPriority w:val="10"/>
    <w:rsid w:val="00DF505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TytuZnak1">
    <w:name w:val="Tytuł Znak1"/>
    <w:basedOn w:val="Domylnaczcionkaakapitu"/>
    <w:link w:val="Tytu"/>
    <w:rsid w:val="00DF505D"/>
    <w:rPr>
      <w:rFonts w:ascii="Times New Roman" w:eastAsia="Times New Roman" w:hAnsi="Times New Roman" w:cs="Times New Roman"/>
      <w:b/>
      <w:bCs/>
      <w:sz w:val="32"/>
      <w:szCs w:val="24"/>
      <w:u w:val="double"/>
      <w:lang w:eastAsia="ar-SA"/>
    </w:rPr>
  </w:style>
  <w:style w:type="paragraph" w:customStyle="1" w:styleId="Tekstpodstawowy21">
    <w:name w:val="Tekst podstawowy 21"/>
    <w:basedOn w:val="Normalny"/>
    <w:rsid w:val="00DF505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DF505D"/>
    <w:pPr>
      <w:widowControl w:val="0"/>
      <w:overflowPunct w:val="0"/>
      <w:autoSpaceDE w:val="0"/>
    </w:pPr>
    <w:rPr>
      <w:kern w:val="1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05D"/>
    <w:pPr>
      <w:numPr>
        <w:ilvl w:val="1"/>
      </w:numPr>
      <w:spacing w:after="160"/>
      <w:ind w:left="714" w:hanging="3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505D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655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5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Komorek</dc:creator>
  <cp:lastModifiedBy>Użytkownik systemu Windows</cp:lastModifiedBy>
  <cp:revision>2</cp:revision>
  <dcterms:created xsi:type="dcterms:W3CDTF">2017-11-14T13:46:00Z</dcterms:created>
  <dcterms:modified xsi:type="dcterms:W3CDTF">2017-11-14T13:46:00Z</dcterms:modified>
</cp:coreProperties>
</file>